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4AC51468"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463B0A">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bookmarkStart w:id="0" w:name="_GoBack"/>
      <w:bookmarkEnd w:id="0"/>
      <w:r w:rsidR="005F246A" w:rsidRPr="4C9EB546">
        <w:rPr>
          <w:b/>
          <w:bCs/>
          <w:i/>
          <w:iCs/>
          <w:noProof/>
          <w:sz w:val="28"/>
          <w:szCs w:val="28"/>
        </w:rPr>
        <w:t>21</w:t>
      </w:r>
      <w:r w:rsidR="005F246A">
        <w:rPr>
          <w:b/>
          <w:bCs/>
          <w:i/>
          <w:iCs/>
          <w:noProof/>
          <w:sz w:val="28"/>
          <w:szCs w:val="28"/>
        </w:rPr>
        <w:t>2248</w:t>
      </w:r>
    </w:p>
    <w:p w14:paraId="6EA8CB61" w14:textId="4E061102"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r w:rsidR="00427A7F" w:rsidRPr="00427A7F">
        <w:rPr>
          <w:noProof/>
        </w:rPr>
        <w:t xml:space="preserve"> </w:t>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ab/>
      </w:r>
      <w:r w:rsidR="00427A7F">
        <w:rPr>
          <w:noProof/>
        </w:rPr>
        <w:t>Revision of S3-2117</w:t>
      </w:r>
      <w:r w:rsidR="00427A7F">
        <w:rPr>
          <w:noProof/>
        </w:rPr>
        <w:t>32</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0B475362"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and system impact for solut</w:t>
      </w:r>
      <w:r w:rsidR="004D6083">
        <w:rPr>
          <w:rFonts w:ascii="Arial" w:hAnsi="Arial"/>
          <w:b/>
          <w:bCs/>
          <w:lang w:eastAsia="zh-CN"/>
        </w:rPr>
        <w:t>i</w:t>
      </w:r>
      <w:r w:rsidR="00463B0A">
        <w:rPr>
          <w:rFonts w:ascii="Arial" w:hAnsi="Arial"/>
          <w:b/>
          <w:bCs/>
          <w:lang w:eastAsia="zh-CN"/>
        </w:rPr>
        <w:t>on 19</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44624B5F"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7F73E17A"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add evaluation and system impact to solution 19</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2784C524" w14:textId="6F91DC9E" w:rsidR="008464A1" w:rsidRDefault="008464A1" w:rsidP="0003353E">
      <w:pPr>
        <w:pStyle w:val="ZT"/>
        <w:framePr w:wrap="auto" w:hAnchor="text" w:yAlign="inline"/>
        <w:jc w:val="left"/>
        <w:rPr>
          <w:rFonts w:ascii="Times New Roman" w:hAnsi="Times New Roman"/>
          <w:b w:val="0"/>
          <w:sz w:val="20"/>
          <w:lang w:val="en-US"/>
        </w:rPr>
      </w:pPr>
      <w:r w:rsidRPr="008464A1">
        <w:rPr>
          <w:rFonts w:ascii="Times New Roman" w:hAnsi="Times New Roman"/>
          <w:b w:val="0"/>
          <w:sz w:val="20"/>
          <w:lang w:val="en-US"/>
        </w:rPr>
        <w:t>[3]</w:t>
      </w:r>
      <w:r w:rsidRPr="008464A1">
        <w:rPr>
          <w:rFonts w:ascii="Times New Roman" w:hAnsi="Times New Roman"/>
          <w:b w:val="0"/>
          <w:sz w:val="20"/>
          <w:lang w:val="en-US"/>
        </w:rPr>
        <w:tab/>
      </w:r>
      <w:r w:rsidRPr="008464A1">
        <w:rPr>
          <w:rFonts w:ascii="Times New Roman" w:hAnsi="Times New Roman"/>
          <w:b w:val="0"/>
          <w:sz w:val="20"/>
          <w:lang w:val="en-US"/>
        </w:rPr>
        <w:tab/>
      </w:r>
      <w:r w:rsidRPr="008464A1">
        <w:rPr>
          <w:rFonts w:ascii="Times New Roman" w:hAnsi="Times New Roman"/>
          <w:b w:val="0"/>
          <w:sz w:val="20"/>
          <w:lang w:val="en-US"/>
        </w:rPr>
        <w:tab/>
        <w:t xml:space="preserve">GSMA SGP.21 </w:t>
      </w:r>
      <w:proofErr w:type="spellStart"/>
      <w:r w:rsidRPr="008464A1">
        <w:rPr>
          <w:rFonts w:ascii="Times New Roman" w:hAnsi="Times New Roman"/>
          <w:b w:val="0"/>
          <w:sz w:val="20"/>
          <w:lang w:val="en-US"/>
        </w:rPr>
        <w:t>eSIM</w:t>
      </w:r>
      <w:proofErr w:type="spellEnd"/>
      <w:r w:rsidRPr="008464A1">
        <w:rPr>
          <w:rFonts w:ascii="Times New Roman" w:hAnsi="Times New Roman"/>
          <w:b w:val="0"/>
          <w:sz w:val="20"/>
          <w:lang w:val="en-US"/>
        </w:rPr>
        <w:t xml:space="preserve"> Architecture </w:t>
      </w:r>
      <w:r>
        <w:rPr>
          <w:rFonts w:ascii="Times New Roman" w:hAnsi="Times New Roman"/>
          <w:b w:val="0"/>
          <w:sz w:val="20"/>
          <w:lang w:val="en-US"/>
        </w:rPr>
        <w:t xml:space="preserve">Specification, </w:t>
      </w:r>
      <w:hyperlink r:id="rId14" w:history="1">
        <w:r w:rsidRPr="00676CB4">
          <w:rPr>
            <w:rStyle w:val="Hyperlink"/>
            <w:rFonts w:ascii="Times New Roman" w:hAnsi="Times New Roman"/>
            <w:b w:val="0"/>
            <w:sz w:val="20"/>
            <w:lang w:val="en-US"/>
          </w:rPr>
          <w:t>https://www.gsma.com/esim/esim-specification</w:t>
        </w:r>
      </w:hyperlink>
    </w:p>
    <w:p w14:paraId="74C81F59" w14:textId="444922AE" w:rsidR="008464A1" w:rsidRPr="008464A1" w:rsidRDefault="008464A1" w:rsidP="008464A1">
      <w:pPr>
        <w:pStyle w:val="ZT"/>
        <w:framePr w:wrap="auto" w:hAnchor="text" w:yAlign="inline"/>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Pr>
          <w:rFonts w:ascii="Times New Roman" w:hAnsi="Times New Roman"/>
          <w:b w:val="0"/>
          <w:sz w:val="20"/>
          <w:lang w:val="en-US"/>
        </w:rPr>
        <w:tab/>
      </w:r>
      <w:r>
        <w:rPr>
          <w:rFonts w:ascii="Times New Roman" w:hAnsi="Times New Roman"/>
          <w:b w:val="0"/>
          <w:sz w:val="20"/>
          <w:lang w:val="en-US"/>
        </w:rPr>
        <w:tab/>
      </w:r>
      <w:r w:rsidRPr="008464A1">
        <w:rPr>
          <w:rFonts w:ascii="Times New Roman" w:hAnsi="Times New Roman"/>
          <w:b w:val="0"/>
          <w:sz w:val="20"/>
          <w:lang w:val="en-US"/>
        </w:rPr>
        <w:t>Bootstrapping Remote Secure Key Infrastructures (BRSKI)</w:t>
      </w:r>
      <w:r>
        <w:rPr>
          <w:rFonts w:ascii="Times New Roman" w:hAnsi="Times New Roman"/>
          <w:b w:val="0"/>
          <w:sz w:val="20"/>
          <w:lang w:val="en-US"/>
        </w:rPr>
        <w:t xml:space="preserve">, </w:t>
      </w:r>
      <w:r w:rsidRPr="008464A1">
        <w:rPr>
          <w:rFonts w:ascii="Times New Roman" w:hAnsi="Times New Roman"/>
          <w:b w:val="0"/>
          <w:sz w:val="20"/>
          <w:lang w:val="en-US"/>
        </w:rPr>
        <w:t>https://datatracker.ietf.org/doc/draft-ietf-anima-bootstrapping-keyinfra/</w:t>
      </w:r>
    </w:p>
    <w:p w14:paraId="54E924C0" w14:textId="6CCFFA4F" w:rsidR="00C022E3" w:rsidRDefault="00C022E3">
      <w:pPr>
        <w:pStyle w:val="Heading1"/>
      </w:pPr>
      <w:r>
        <w:t>3</w:t>
      </w:r>
      <w:r>
        <w:tab/>
        <w:t>Rationale</w:t>
      </w:r>
    </w:p>
    <w:p w14:paraId="01C291AE" w14:textId="279FF418" w:rsidR="001F32E8" w:rsidRPr="001F32E8" w:rsidRDefault="001F32E8" w:rsidP="00E7092F">
      <w:r>
        <w:t xml:space="preserve">This </w:t>
      </w:r>
      <w:proofErr w:type="spellStart"/>
      <w:r>
        <w:t>pCR</w:t>
      </w:r>
      <w:proofErr w:type="spellEnd"/>
      <w:r>
        <w:t xml:space="preserve"> provides update to the System Impact and Evaluation sections of Solution 19.</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3AF469B9" w:rsidR="00AA415C" w:rsidRDefault="00AA415C" w:rsidP="00AA415C">
      <w:pPr>
        <w:jc w:val="center"/>
        <w:rPr>
          <w:b/>
          <w:sz w:val="40"/>
          <w:szCs w:val="40"/>
        </w:rPr>
      </w:pPr>
      <w:r w:rsidRPr="007623F6">
        <w:rPr>
          <w:b/>
          <w:sz w:val="40"/>
          <w:szCs w:val="40"/>
        </w:rPr>
        <w:t>**** START OF CHANGES ****</w:t>
      </w:r>
    </w:p>
    <w:p w14:paraId="3AAB2EBC" w14:textId="77777777" w:rsidR="00373F06" w:rsidRDefault="00373F06" w:rsidP="00373F06">
      <w:pPr>
        <w:pStyle w:val="Heading2"/>
      </w:pPr>
      <w:bookmarkStart w:id="4" w:name="_Toc66185432"/>
      <w:r>
        <w:t>6.19</w:t>
      </w:r>
      <w:r>
        <w:tab/>
        <w:t>Solution #19: Secure onboarding without client authentication</w:t>
      </w:r>
      <w:bookmarkEnd w:id="4"/>
      <w:r>
        <w:t xml:space="preserve"> </w:t>
      </w:r>
    </w:p>
    <w:p w14:paraId="542CB29E" w14:textId="77777777" w:rsidR="00373F06" w:rsidRDefault="00373F06" w:rsidP="00373F06">
      <w:pPr>
        <w:pStyle w:val="Heading3"/>
      </w:pPr>
      <w:bookmarkStart w:id="5" w:name="_Toc66185433"/>
      <w:bookmarkStart w:id="6" w:name="_Toc56501623"/>
      <w:r>
        <w:t>6.19.1</w:t>
      </w:r>
      <w:r>
        <w:tab/>
        <w:t>Introduction</w:t>
      </w:r>
      <w:bookmarkEnd w:id="5"/>
      <w:bookmarkEnd w:id="6"/>
    </w:p>
    <w:p w14:paraId="51CD4CCF" w14:textId="77777777" w:rsidR="00373F06" w:rsidRDefault="00373F06" w:rsidP="00373F06">
      <w:r>
        <w:t>This solution addresses key issue#4 Securing initial access for UE onboarding between UE and SNPN.</w:t>
      </w:r>
      <w:bookmarkStart w:id="7" w:name="_Toc56501624"/>
      <w:r>
        <w:t xml:space="preserve"> The scope of the solution is limited to cases, in which the subsequent onboarding shall be executed using a restricted PDU session.</w:t>
      </w:r>
    </w:p>
    <w:p w14:paraId="4C08933D" w14:textId="77777777" w:rsidR="00373F06" w:rsidRDefault="00373F06" w:rsidP="00373F06">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00057689" w14:textId="77777777" w:rsidR="00373F06" w:rsidRDefault="00373F06" w:rsidP="00373F06">
      <w:r>
        <w:t>That is, no default credentials or default credential server needs to be involved. Default credentials will be used only during the actual provisioning step, which is outside the scope of this solution.</w:t>
      </w:r>
    </w:p>
    <w:p w14:paraId="6CA12468" w14:textId="77777777" w:rsidR="00373F06" w:rsidRDefault="00373F06" w:rsidP="00373F06">
      <w:pPr>
        <w:pStyle w:val="Heading3"/>
      </w:pPr>
      <w:bookmarkStart w:id="8" w:name="_Toc66185434"/>
      <w:r>
        <w:t>6.19.2</w:t>
      </w:r>
      <w:r>
        <w:tab/>
        <w:t>Solution details</w:t>
      </w:r>
      <w:bookmarkEnd w:id="7"/>
      <w:bookmarkEnd w:id="8"/>
    </w:p>
    <w:p w14:paraId="7CFEA449" w14:textId="77777777" w:rsidR="00373F06" w:rsidRDefault="00373F06" w:rsidP="00373F06">
      <w:r>
        <w:t xml:space="preserve">Figure 6.19.2-1 shows a generalisation of the solution. </w:t>
      </w:r>
    </w:p>
    <w:p w14:paraId="4FF191E9" w14:textId="77777777" w:rsidR="00373F06" w:rsidRDefault="00373F06" w:rsidP="00373F06">
      <w:r>
        <w:rPr>
          <w:lang w:val="en-US"/>
        </w:rPr>
        <w:object w:dxaOrig="9768" w:dyaOrig="4416" w14:anchorId="5522F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5" o:title=""/>
          </v:shape>
          <o:OLEObject Type="Embed" ProgID="Mscgen.Chart" ShapeID="_x0000_i1025" DrawAspect="Content" ObjectID="_1683368653" r:id="rId16"/>
        </w:object>
      </w:r>
    </w:p>
    <w:p w14:paraId="01776832" w14:textId="77777777" w:rsidR="00373F06" w:rsidRDefault="00373F06" w:rsidP="00373F06">
      <w:pPr>
        <w:keepNext/>
        <w:keepLines/>
        <w:spacing w:before="60"/>
        <w:jc w:val="center"/>
        <w:rPr>
          <w:rFonts w:ascii="Arial" w:hAnsi="Arial"/>
          <w:b/>
        </w:rPr>
      </w:pPr>
    </w:p>
    <w:p w14:paraId="5CE503C1" w14:textId="77777777" w:rsidR="00373F06" w:rsidRDefault="00373F06" w:rsidP="00373F06">
      <w:pPr>
        <w:keepLines/>
        <w:spacing w:after="240"/>
        <w:jc w:val="center"/>
        <w:rPr>
          <w:rFonts w:ascii="Arial" w:hAnsi="Arial"/>
          <w:b/>
        </w:rPr>
      </w:pPr>
      <w:r>
        <w:rPr>
          <w:rFonts w:ascii="Arial" w:hAnsi="Arial"/>
          <w:b/>
        </w:rPr>
        <w:t>Figure 6.19.2-1: initial access and sharing of identity.</w:t>
      </w:r>
    </w:p>
    <w:p w14:paraId="58CDE8CA" w14:textId="77777777" w:rsidR="00373F06" w:rsidRDefault="00373F06" w:rsidP="00373F06">
      <w:pPr>
        <w:ind w:left="284"/>
      </w:pPr>
      <w:r>
        <w:t>1.</w:t>
      </w:r>
      <w:r>
        <w:tab/>
        <w:t xml:space="preserve">The UE sends a Registration Request including a SUCI to the network.  </w:t>
      </w:r>
    </w:p>
    <w:p w14:paraId="6E688557" w14:textId="77777777" w:rsidR="00373F06" w:rsidRDefault="00373F06" w:rsidP="00373F06">
      <w:pPr>
        <w:ind w:left="568" w:hanging="284"/>
        <w:rPr>
          <w:color w:val="FF0000"/>
        </w:rPr>
      </w:pPr>
      <w:r>
        <w:t>2.</w:t>
      </w:r>
      <w:r>
        <w:tab/>
        <w:t>AMF / SEAF forwards request to AUSF.</w:t>
      </w:r>
    </w:p>
    <w:p w14:paraId="3AD05364" w14:textId="77777777" w:rsidR="00373F06" w:rsidRDefault="00373F06" w:rsidP="00373F06">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651BF5AC" w14:textId="77777777" w:rsidR="00373F06" w:rsidRDefault="00373F06" w:rsidP="00373F06">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7CACB939" w14:textId="77777777" w:rsidR="00373F06" w:rsidRDefault="00373F06" w:rsidP="00373F06">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94AB593" w14:textId="77777777" w:rsidR="00373F06" w:rsidRDefault="00373F06" w:rsidP="00373F06">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1224713E" w14:textId="77777777" w:rsidR="00373F06" w:rsidRDefault="00373F06" w:rsidP="00373F06">
      <w:pPr>
        <w:ind w:left="568" w:hanging="284"/>
        <w:rPr>
          <w:color w:val="FF0000"/>
        </w:rPr>
      </w:pPr>
      <w:r>
        <w:t>7.</w:t>
      </w:r>
      <w:r>
        <w:tab/>
        <w:t>AMF / SEAF finalizes the EAP session towards the UE.</w:t>
      </w:r>
    </w:p>
    <w:p w14:paraId="1B190AC7" w14:textId="77777777" w:rsidR="00373F06" w:rsidRDefault="00373F06" w:rsidP="00373F06">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2ABF3110" w14:textId="77777777" w:rsidR="00373F06" w:rsidRDefault="00373F06" w:rsidP="00373F06">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3C9F235" w14:textId="77777777" w:rsidR="00373F06" w:rsidRDefault="00373F06" w:rsidP="00373F06">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755D81FD" w14:textId="3749B932" w:rsidR="00373F06" w:rsidRDefault="00373F06" w:rsidP="00373F06">
      <w:pPr>
        <w:keepLines/>
        <w:ind w:left="1135" w:hanging="851"/>
        <w:rPr>
          <w:color w:val="FF0000"/>
        </w:rPr>
      </w:pPr>
      <w:proofErr w:type="spellStart"/>
      <w:r>
        <w:rPr>
          <w:color w:val="FF0000"/>
          <w:lang w:val="en-US"/>
        </w:rPr>
        <w:t>Editors</w:t>
      </w:r>
      <w:proofErr w:type="spellEnd"/>
      <w:r>
        <w:rPr>
          <w:color w:val="FF0000"/>
          <w:lang w:val="en-US"/>
        </w:rPr>
        <w:t xml:space="preserve"> note: </w:t>
      </w:r>
      <w:r>
        <w:rPr>
          <w:color w:val="FF0000"/>
        </w:rPr>
        <w:t>The security implications of skipping client authentication is FFS.</w:t>
      </w:r>
    </w:p>
    <w:p w14:paraId="1F50C398" w14:textId="77777777" w:rsidR="00373F06" w:rsidRDefault="00373F06" w:rsidP="00373F06">
      <w:pPr>
        <w:keepLines/>
        <w:ind w:left="1135" w:hanging="851"/>
        <w:rPr>
          <w:color w:val="FF0000"/>
        </w:rPr>
      </w:pPr>
      <w:proofErr w:type="spellStart"/>
      <w:r>
        <w:rPr>
          <w:color w:val="FF0000"/>
        </w:rPr>
        <w:t>Editors</w:t>
      </w:r>
      <w:proofErr w:type="spellEnd"/>
      <w:r>
        <w:rPr>
          <w:color w:val="FF0000"/>
        </w:rPr>
        <w:t xml:space="preserve"> note: The impact on the authentication procedure if the UDM is not involved in the choice of authentication method is ffs.</w:t>
      </w:r>
    </w:p>
    <w:p w14:paraId="786C5B48" w14:textId="77777777" w:rsidR="00373F06" w:rsidRDefault="00373F06" w:rsidP="00373F06">
      <w:pPr>
        <w:keepLines/>
        <w:ind w:left="1135" w:hanging="851"/>
        <w:rPr>
          <w:color w:val="FF0000"/>
        </w:rPr>
      </w:pPr>
      <w:proofErr w:type="spellStart"/>
      <w:r>
        <w:rPr>
          <w:color w:val="FF0000"/>
        </w:rPr>
        <w:t>Editors</w:t>
      </w:r>
      <w:proofErr w:type="spellEnd"/>
      <w:r>
        <w:rPr>
          <w:color w:val="FF0000"/>
        </w:rPr>
        <w:t xml:space="preserve"> note: It is ffs how the root certificate used to verify the O-SNPN server </w:t>
      </w:r>
      <w:proofErr w:type="spellStart"/>
      <w:r>
        <w:rPr>
          <w:color w:val="FF0000"/>
        </w:rPr>
        <w:t>cerifificate</w:t>
      </w:r>
      <w:proofErr w:type="spellEnd"/>
      <w:r>
        <w:rPr>
          <w:color w:val="FF0000"/>
        </w:rPr>
        <w:t xml:space="preserve"> is pre-provisioned in the UE.</w:t>
      </w:r>
    </w:p>
    <w:p w14:paraId="6FF6DAC8" w14:textId="77777777" w:rsidR="00373F06" w:rsidRDefault="00373F06" w:rsidP="00373F06">
      <w:pPr>
        <w:keepLines/>
        <w:ind w:left="1135" w:hanging="851"/>
        <w:rPr>
          <w:color w:val="FF0000"/>
          <w:lang w:val="en-US"/>
        </w:rPr>
      </w:pPr>
      <w:proofErr w:type="spellStart"/>
      <w:r>
        <w:rPr>
          <w:color w:val="FF0000"/>
          <w:lang w:val="en-US"/>
        </w:rPr>
        <w:t>Editors</w:t>
      </w:r>
      <w:proofErr w:type="spellEnd"/>
      <w:r>
        <w:rPr>
          <w:color w:val="FF0000"/>
          <w:lang w:val="en-US"/>
        </w:rPr>
        <w:t xml:space="preserve"> note: Interoperability between different authentication method and identification of potential bidding down attacks is FFS.</w:t>
      </w:r>
    </w:p>
    <w:p w14:paraId="6C340DC9" w14:textId="77777777" w:rsidR="00373F06" w:rsidRDefault="00373F06" w:rsidP="00373F06">
      <w:pPr>
        <w:keepLines/>
        <w:ind w:left="1135" w:hanging="851"/>
        <w:rPr>
          <w:color w:val="FF0000"/>
          <w:lang w:val="en-US"/>
        </w:rPr>
      </w:pPr>
      <w:proofErr w:type="spellStart"/>
      <w:r>
        <w:rPr>
          <w:color w:val="FF0000"/>
          <w:lang w:val="en-US"/>
        </w:rPr>
        <w:t>Editors</w:t>
      </w:r>
      <w:proofErr w:type="spellEnd"/>
      <w:r>
        <w:rPr>
          <w:color w:val="FF0000"/>
          <w:lang w:val="en-US"/>
        </w:rPr>
        <w:t xml:space="preserve"> note: The construction of SUCI based on information provisioned to the UE is FFS.</w:t>
      </w:r>
    </w:p>
    <w:p w14:paraId="2401BDD9" w14:textId="77777777" w:rsidR="00373F06" w:rsidRDefault="00373F06" w:rsidP="00373F06">
      <w:pPr>
        <w:pStyle w:val="Heading3"/>
      </w:pPr>
      <w:bookmarkStart w:id="9" w:name="_Toc66185435"/>
      <w:bookmarkStart w:id="10" w:name="_Toc56501625"/>
      <w:r>
        <w:lastRenderedPageBreak/>
        <w:t>6.19.3</w:t>
      </w:r>
      <w:r>
        <w:tab/>
        <w:t>System impact</w:t>
      </w:r>
      <w:bookmarkEnd w:id="9"/>
      <w:bookmarkEnd w:id="10"/>
    </w:p>
    <w:p w14:paraId="71EC7B06" w14:textId="77777777" w:rsidR="00345422" w:rsidRDefault="00345422" w:rsidP="00345422">
      <w:pPr>
        <w:rPr>
          <w:ins w:id="11" w:author="Nokia4" w:date="2021-05-24T13:30:00Z"/>
        </w:rPr>
      </w:pPr>
      <w:bookmarkStart w:id="12" w:name="_Toc66185436"/>
      <w:bookmarkStart w:id="13" w:name="_Toc56501626"/>
      <w:ins w:id="14" w:author="Nokia4" w:date="2021-05-24T13:30:00Z">
        <w:r>
          <w:t>The solution has impact on the following system components:</w:t>
        </w:r>
      </w:ins>
    </w:p>
    <w:p w14:paraId="183885CD" w14:textId="77777777" w:rsidR="00345422" w:rsidRDefault="00345422" w:rsidP="00345422">
      <w:pPr>
        <w:rPr>
          <w:ins w:id="15" w:author="Nokia4" w:date="2021-05-24T13:30:00Z"/>
        </w:rPr>
      </w:pPr>
      <w:ins w:id="16" w:author="Nokia4" w:date="2021-05-24T13:30:00Z">
        <w:r>
          <w:t xml:space="preserve">UE: </w:t>
        </w:r>
        <w:r>
          <w:tab/>
        </w:r>
        <w:r>
          <w:tab/>
          <w:t>Support of EAP-TLS without client authentication</w:t>
        </w:r>
      </w:ins>
    </w:p>
    <w:p w14:paraId="4B71BD3F" w14:textId="77777777" w:rsidR="00345422" w:rsidRDefault="00345422" w:rsidP="00345422">
      <w:pPr>
        <w:rPr>
          <w:ins w:id="17" w:author="Nokia4" w:date="2021-05-24T13:30:00Z"/>
        </w:rPr>
      </w:pPr>
      <w:ins w:id="18" w:author="Nokia4" w:date="2021-05-24T13:30:00Z">
        <w:r>
          <w:t>AUSF:</w:t>
        </w:r>
        <w:r>
          <w:tab/>
        </w:r>
        <w:r>
          <w:tab/>
          <w:t>Support of EAP-TLS without client authentication</w:t>
        </w:r>
      </w:ins>
    </w:p>
    <w:p w14:paraId="6576076E" w14:textId="7598B38F" w:rsidR="00345422" w:rsidRPr="009A74E5" w:rsidDel="00345422" w:rsidRDefault="00345422" w:rsidP="00345422">
      <w:pPr>
        <w:rPr>
          <w:del w:id="19" w:author="Nokia4" w:date="2021-05-24T13:30:00Z"/>
        </w:rPr>
      </w:pPr>
      <w:del w:id="20" w:author="Nokia4" w:date="2021-05-24T13:30:00Z">
        <w:r w:rsidDel="00345422">
          <w:delText>TBD</w:delText>
        </w:r>
      </w:del>
    </w:p>
    <w:p w14:paraId="46A1ACFC" w14:textId="034175E5" w:rsidR="00373F06" w:rsidRDefault="00373F06" w:rsidP="00373F06">
      <w:pPr>
        <w:pStyle w:val="Heading3"/>
        <w:rPr>
          <w:ins w:id="21" w:author="Nokia4" w:date="2021-05-24T13:32:00Z"/>
        </w:rPr>
      </w:pPr>
      <w:r>
        <w:t>6.19.4</w:t>
      </w:r>
      <w:r>
        <w:tab/>
        <w:t>Evaluation</w:t>
      </w:r>
      <w:bookmarkEnd w:id="12"/>
      <w:bookmarkEnd w:id="13"/>
    </w:p>
    <w:p w14:paraId="01549555" w14:textId="215DAC6E" w:rsidR="003E3196" w:rsidRPr="00965113" w:rsidDel="00965113" w:rsidRDefault="003E3196" w:rsidP="00965113">
      <w:pPr>
        <w:keepLines/>
        <w:ind w:left="567" w:hanging="283"/>
        <w:rPr>
          <w:del w:id="22" w:author="Nokia4" w:date="2021-05-24T13:33:00Z"/>
          <w:color w:val="FF0000"/>
        </w:rPr>
      </w:pPr>
      <w:del w:id="23" w:author="Nokia4" w:date="2021-05-24T13:33:00Z">
        <w:r w:rsidDel="00965113">
          <w:rPr>
            <w:color w:val="FF0000"/>
          </w:rPr>
          <w:delText>Editor’s Note: Each solution should motivate how the potential security requirements of the key issues being addressed are fulfilled.</w:delText>
        </w:r>
      </w:del>
    </w:p>
    <w:p w14:paraId="5BCF4549" w14:textId="77777777" w:rsidR="00A43EC3" w:rsidRDefault="00A43EC3" w:rsidP="00A43EC3">
      <w:pPr>
        <w:rPr>
          <w:ins w:id="24" w:author="Nokia4" w:date="2021-05-24T13:29:00Z"/>
          <w:rFonts w:eastAsia="Times New Roman"/>
        </w:rPr>
      </w:pPr>
      <w:ins w:id="25" w:author="Nokia4" w:date="2021-05-24T13:29:00Z">
        <w:r>
          <w:rPr>
            <w:rFonts w:eastAsia="Times New Roman"/>
          </w:rPr>
          <w:t>This solution provides an approach for how an onboarding UE can attach to an onboarding network without usage of a default credentials server. It relies on one-way authentication, i.e. the UE authenticates the network, but the network does not authenticate the UE.</w:t>
        </w:r>
      </w:ins>
    </w:p>
    <w:p w14:paraId="39A1EBFE" w14:textId="77777777" w:rsidR="00A43EC3" w:rsidRDefault="00A43EC3" w:rsidP="00A43EC3">
      <w:pPr>
        <w:rPr>
          <w:ins w:id="26" w:author="Nokia4" w:date="2021-05-24T13:29:00Z"/>
          <w:rFonts w:eastAsia="Times New Roman"/>
        </w:rPr>
      </w:pPr>
      <w:ins w:id="27" w:author="Nokia4" w:date="2021-05-24T13:29:00Z">
        <w:r>
          <w:rPr>
            <w:rFonts w:eastAsia="Times New Roman"/>
          </w:rPr>
          <w:t xml:space="preserve">Unauthenticated UE could connect to the onboarding network for purposes other than provisioning but can be prevented by restricting onboarding connectivity to trusted provisioning servers as one solution among others. </w:t>
        </w:r>
        <w:r>
          <w:t>In this solution, UE is not authenticated. This means an adversary can register any number of UEs and exhaust the resources in the onboarding network. Furthermore, such registered malicious UEs can be used to send any amount of control plane messages to the NFs in the onboarding network, the implications of which has not been fully studied</w:t>
        </w:r>
      </w:ins>
    </w:p>
    <w:p w14:paraId="13E74D63" w14:textId="77777777" w:rsidR="00A43EC3" w:rsidRPr="00427A7F" w:rsidRDefault="00A43EC3" w:rsidP="00A43EC3">
      <w:pPr>
        <w:rPr>
          <w:ins w:id="28" w:author="Nokia4" w:date="2021-05-24T13:29:00Z"/>
          <w:lang w:val="en-US"/>
        </w:rPr>
      </w:pPr>
      <w:ins w:id="29" w:author="Nokia4" w:date="2021-05-24T13:29:00Z">
        <w:r>
          <w:t xml:space="preserve">The solution could be used for initial access for provisioning protocols like the consumer variant of GSMA RSP [3]. GSMA RSP is self-contained and doesn’t have any security requirements for the transport layer. </w:t>
        </w:r>
        <w:r>
          <w:rPr>
            <w:rFonts w:eastAsia="Times New Roman"/>
          </w:rPr>
          <w:t xml:space="preserve"> </w:t>
        </w:r>
      </w:ins>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44BF" w14:textId="77777777" w:rsidR="00CD6D47" w:rsidRDefault="00CD6D47">
      <w:r>
        <w:separator/>
      </w:r>
    </w:p>
  </w:endnote>
  <w:endnote w:type="continuationSeparator" w:id="0">
    <w:p w14:paraId="57954476" w14:textId="77777777" w:rsidR="00CD6D47" w:rsidRDefault="00CD6D47">
      <w:r>
        <w:continuationSeparator/>
      </w:r>
    </w:p>
  </w:endnote>
  <w:endnote w:type="continuationNotice" w:id="1">
    <w:p w14:paraId="3495D23B" w14:textId="77777777" w:rsidR="00CD6D47" w:rsidRDefault="00CD6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7B35" w14:textId="77777777" w:rsidR="00CD6D47" w:rsidRDefault="00CD6D47">
      <w:r>
        <w:separator/>
      </w:r>
    </w:p>
  </w:footnote>
  <w:footnote w:type="continuationSeparator" w:id="0">
    <w:p w14:paraId="09BAC1AE" w14:textId="77777777" w:rsidR="00CD6D47" w:rsidRDefault="00CD6D47">
      <w:r>
        <w:continuationSeparator/>
      </w:r>
    </w:p>
  </w:footnote>
  <w:footnote w:type="continuationNotice" w:id="1">
    <w:p w14:paraId="3E019A20" w14:textId="77777777" w:rsidR="00CD6D47" w:rsidRDefault="00CD6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4DC"/>
    <w:rsid w:val="00012515"/>
    <w:rsid w:val="000230F1"/>
    <w:rsid w:val="00026F71"/>
    <w:rsid w:val="00033116"/>
    <w:rsid w:val="0003353E"/>
    <w:rsid w:val="00037F7B"/>
    <w:rsid w:val="0005532F"/>
    <w:rsid w:val="00074722"/>
    <w:rsid w:val="000819D8"/>
    <w:rsid w:val="00092C42"/>
    <w:rsid w:val="000934A6"/>
    <w:rsid w:val="00094E5A"/>
    <w:rsid w:val="00095152"/>
    <w:rsid w:val="00097F40"/>
    <w:rsid w:val="000A2C6C"/>
    <w:rsid w:val="000A4373"/>
    <w:rsid w:val="000A4660"/>
    <w:rsid w:val="000A6213"/>
    <w:rsid w:val="000B2D87"/>
    <w:rsid w:val="000D1B5B"/>
    <w:rsid w:val="0010401F"/>
    <w:rsid w:val="00107A22"/>
    <w:rsid w:val="00110D84"/>
    <w:rsid w:val="00112448"/>
    <w:rsid w:val="00112FC3"/>
    <w:rsid w:val="00126F46"/>
    <w:rsid w:val="001309C9"/>
    <w:rsid w:val="00130F03"/>
    <w:rsid w:val="001335AA"/>
    <w:rsid w:val="00137DA1"/>
    <w:rsid w:val="00150896"/>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857"/>
    <w:rsid w:val="002B2F5F"/>
    <w:rsid w:val="002C2FF5"/>
    <w:rsid w:val="002C720B"/>
    <w:rsid w:val="002C7F38"/>
    <w:rsid w:val="002C7FCD"/>
    <w:rsid w:val="002D1B43"/>
    <w:rsid w:val="002F3062"/>
    <w:rsid w:val="0030628A"/>
    <w:rsid w:val="003171B0"/>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73C8"/>
    <w:rsid w:val="003B257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21131"/>
    <w:rsid w:val="00524DB8"/>
    <w:rsid w:val="00527C0B"/>
    <w:rsid w:val="005410F6"/>
    <w:rsid w:val="005729C4"/>
    <w:rsid w:val="00586644"/>
    <w:rsid w:val="0059227B"/>
    <w:rsid w:val="00592CF4"/>
    <w:rsid w:val="005B0966"/>
    <w:rsid w:val="005B795D"/>
    <w:rsid w:val="005C45A5"/>
    <w:rsid w:val="005F246A"/>
    <w:rsid w:val="005F3198"/>
    <w:rsid w:val="005F4015"/>
    <w:rsid w:val="00613820"/>
    <w:rsid w:val="00617217"/>
    <w:rsid w:val="006243C5"/>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7FB6"/>
    <w:rsid w:val="00810745"/>
    <w:rsid w:val="00817397"/>
    <w:rsid w:val="00827672"/>
    <w:rsid w:val="008464A1"/>
    <w:rsid w:val="00862692"/>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751CE"/>
    <w:rsid w:val="00980D3B"/>
    <w:rsid w:val="009931F0"/>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7454"/>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5280"/>
    <w:rsid w:val="00B4672C"/>
    <w:rsid w:val="00B50908"/>
    <w:rsid w:val="00B545C9"/>
    <w:rsid w:val="00B56140"/>
    <w:rsid w:val="00B630FB"/>
    <w:rsid w:val="00B7095F"/>
    <w:rsid w:val="00B73EED"/>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C0842"/>
    <w:rsid w:val="00DE4EF2"/>
    <w:rsid w:val="00DF1C8C"/>
    <w:rsid w:val="00DF2C0E"/>
    <w:rsid w:val="00DF63CB"/>
    <w:rsid w:val="00E06FFB"/>
    <w:rsid w:val="00E25E45"/>
    <w:rsid w:val="00E30155"/>
    <w:rsid w:val="00E363F0"/>
    <w:rsid w:val="00E4171C"/>
    <w:rsid w:val="00E7092F"/>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C79B8"/>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sma.com/esim/esim-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D9B9-55FE-45BB-B1F2-2E2912FE8C4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43e40885-b9a6-4691-84b7-6131cf695214"/>
    <ds:schemaRef ds:uri="http://purl.org/dc/terms/"/>
    <ds:schemaRef ds:uri="http://schemas.openxmlformats.org/package/2006/metadata/core-properties"/>
    <ds:schemaRef ds:uri="aab30b4c-829f-4d1e-87a5-c6070600ae77"/>
    <ds:schemaRef ds:uri="http://www.w3.org/XML/1998/namespace"/>
    <ds:schemaRef ds:uri="http://purl.org/dc/dcmitype/"/>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4.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5.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7.xml><?xml version="1.0" encoding="utf-8"?>
<ds:datastoreItem xmlns:ds="http://schemas.openxmlformats.org/officeDocument/2006/customXml" ds:itemID="{DBB894EC-982F-4056-B8C6-85FB330E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Nokia4</cp:lastModifiedBy>
  <cp:revision>2</cp:revision>
  <cp:lastPrinted>1899-12-31T23:00:00Z</cp:lastPrinted>
  <dcterms:created xsi:type="dcterms:W3CDTF">2021-05-24T11:37:00Z</dcterms:created>
  <dcterms:modified xsi:type="dcterms:W3CDTF">2021-05-24T11:37:00Z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